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Annual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383B76">
        <w:rPr>
          <w:b/>
          <w:sz w:val="28"/>
          <w:szCs w:val="28"/>
        </w:rPr>
        <w:t>9th</w:t>
      </w:r>
      <w:r w:rsidR="002C168F">
        <w:rPr>
          <w:b/>
          <w:sz w:val="28"/>
          <w:szCs w:val="28"/>
        </w:rPr>
        <w:t xml:space="preserve"> May</w:t>
      </w:r>
      <w:r w:rsidR="001A6637">
        <w:rPr>
          <w:b/>
          <w:sz w:val="28"/>
          <w:szCs w:val="28"/>
        </w:rPr>
        <w:t xml:space="preserve"> 201</w:t>
      </w:r>
      <w:r w:rsidR="00383B76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following the Annual Parish meeting </w:t>
      </w:r>
      <w:r w:rsidR="00236755">
        <w:rPr>
          <w:b/>
          <w:sz w:val="28"/>
          <w:szCs w:val="28"/>
        </w:rPr>
        <w:t>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B4033" w:rsidRDefault="003B4033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Parish Council Meeting</w:t>
      </w:r>
    </w:p>
    <w:p w:rsidR="005F62C1" w:rsidRDefault="005F62C1" w:rsidP="00C32FD4">
      <w:pPr>
        <w:spacing w:after="0"/>
        <w:jc w:val="center"/>
        <w:rPr>
          <w:b/>
          <w:sz w:val="28"/>
          <w:szCs w:val="28"/>
        </w:rPr>
      </w:pPr>
    </w:p>
    <w:p w:rsidR="002C168F" w:rsidRDefault="002C168F" w:rsidP="002C168F">
      <w:pPr>
        <w:spacing w:after="0" w:line="276" w:lineRule="auto"/>
        <w:jc w:val="left"/>
        <w:rPr>
          <w:b/>
          <w:sz w:val="24"/>
          <w:szCs w:val="24"/>
        </w:rPr>
      </w:pPr>
      <w:r w:rsidRPr="002C168F">
        <w:rPr>
          <w:b/>
          <w:sz w:val="24"/>
          <w:szCs w:val="24"/>
        </w:rPr>
        <w:t>Election of chairperson and to receive the declaration of acceptance of office</w:t>
      </w:r>
    </w:p>
    <w:p w:rsidR="002C168F" w:rsidRPr="002C168F" w:rsidRDefault="002C168F" w:rsidP="002C168F">
      <w:pPr>
        <w:spacing w:after="0" w:line="276" w:lineRule="auto"/>
        <w:jc w:val="left"/>
        <w:rPr>
          <w:b/>
          <w:sz w:val="24"/>
          <w:szCs w:val="24"/>
        </w:rPr>
      </w:pPr>
    </w:p>
    <w:p w:rsidR="002C168F" w:rsidRPr="002C168F" w:rsidRDefault="002C168F" w:rsidP="002C168F">
      <w:pPr>
        <w:spacing w:after="0" w:line="276" w:lineRule="auto"/>
        <w:jc w:val="left"/>
        <w:rPr>
          <w:b/>
          <w:sz w:val="24"/>
          <w:szCs w:val="24"/>
        </w:rPr>
      </w:pPr>
      <w:r w:rsidRPr="002C168F">
        <w:rPr>
          <w:b/>
          <w:sz w:val="24"/>
          <w:szCs w:val="24"/>
        </w:rPr>
        <w:t xml:space="preserve">Election of vice chair 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383B76">
        <w:rPr>
          <w:sz w:val="24"/>
          <w:szCs w:val="24"/>
        </w:rPr>
        <w:t>4th</w:t>
      </w:r>
      <w:r w:rsidR="002C168F">
        <w:rPr>
          <w:sz w:val="24"/>
          <w:szCs w:val="24"/>
        </w:rPr>
        <w:t xml:space="preserve"> April </w:t>
      </w:r>
      <w:r w:rsidR="00440949">
        <w:rPr>
          <w:sz w:val="24"/>
          <w:szCs w:val="24"/>
        </w:rPr>
        <w:t>201</w:t>
      </w:r>
      <w:r w:rsidR="00383B76">
        <w:rPr>
          <w:sz w:val="24"/>
          <w:szCs w:val="24"/>
        </w:rPr>
        <w:t>6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152850" w:rsidRDefault="00152850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Amendment to the 4th April 2016 minutes. To clarify, the donations received for the </w:t>
      </w:r>
      <w:r w:rsidR="009D3EC5">
        <w:rPr>
          <w:sz w:val="24"/>
          <w:szCs w:val="24"/>
        </w:rPr>
        <w:t>defibrillator</w:t>
      </w:r>
      <w:r>
        <w:rPr>
          <w:sz w:val="24"/>
          <w:szCs w:val="24"/>
        </w:rPr>
        <w:t xml:space="preserve"> were raised through the Friday night bingos and not personally from Ms B Stubbins.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Pr="00C2388D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0159B2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Chairman’s </w:t>
      </w:r>
      <w:r w:rsidR="002C168F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B93CF9" w:rsidRDefault="00B93CF9" w:rsidP="00FF6B5F">
      <w:pPr>
        <w:spacing w:after="0"/>
        <w:jc w:val="both"/>
        <w:rPr>
          <w:b/>
        </w:rPr>
      </w:pPr>
    </w:p>
    <w:p w:rsidR="00193399" w:rsidRDefault="00193399" w:rsidP="00FF6B5F">
      <w:pPr>
        <w:spacing w:after="0"/>
        <w:jc w:val="both"/>
      </w:pPr>
      <w:r>
        <w:t>Update on Werehen issues.</w:t>
      </w:r>
    </w:p>
    <w:p w:rsidR="00383B76" w:rsidRDefault="00383B76" w:rsidP="00FF6B5F">
      <w:pPr>
        <w:spacing w:after="0"/>
        <w:jc w:val="both"/>
      </w:pPr>
    </w:p>
    <w:p w:rsidR="00383B76" w:rsidRDefault="00383B76" w:rsidP="00FF6B5F">
      <w:pPr>
        <w:spacing w:after="0"/>
        <w:jc w:val="both"/>
      </w:pPr>
      <w:r>
        <w:t>Update on cemetery maintenance.</w:t>
      </w:r>
    </w:p>
    <w:p w:rsidR="00DA48D4" w:rsidRDefault="00DA48D4" w:rsidP="00FF6B5F">
      <w:pPr>
        <w:spacing w:after="0"/>
        <w:jc w:val="both"/>
      </w:pPr>
    </w:p>
    <w:p w:rsidR="00DA48D4" w:rsidRDefault="00DA48D4" w:rsidP="00FF6B5F">
      <w:pPr>
        <w:spacing w:after="0"/>
        <w:jc w:val="both"/>
      </w:pPr>
      <w:r>
        <w:t>Update on Speed Watch scheme</w:t>
      </w:r>
    </w:p>
    <w:p w:rsidR="00CA17F1" w:rsidRDefault="00CA17F1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lastRenderedPageBreak/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C074D5" w:rsidRDefault="00C074D5" w:rsidP="001E04B6">
      <w:pPr>
        <w:spacing w:after="0"/>
        <w:jc w:val="both"/>
        <w:rPr>
          <w:b/>
          <w:sz w:val="24"/>
          <w:szCs w:val="24"/>
        </w:rPr>
      </w:pPr>
    </w:p>
    <w:p w:rsidR="00C074D5" w:rsidRPr="00E00C7C" w:rsidRDefault="00F90F65" w:rsidP="001E04B6">
      <w:pPr>
        <w:spacing w:after="0"/>
        <w:jc w:val="both"/>
        <w:rPr>
          <w:sz w:val="24"/>
          <w:szCs w:val="24"/>
        </w:rPr>
      </w:pPr>
      <w:r w:rsidRPr="00E00C7C">
        <w:rPr>
          <w:sz w:val="24"/>
          <w:szCs w:val="24"/>
        </w:rPr>
        <w:t xml:space="preserve">BCKLWN have announced that it </w:t>
      </w:r>
      <w:r w:rsidR="009D3EC5" w:rsidRPr="00E00C7C">
        <w:rPr>
          <w:sz w:val="24"/>
          <w:szCs w:val="24"/>
        </w:rPr>
        <w:t>believes</w:t>
      </w:r>
      <w:r w:rsidRPr="00E00C7C">
        <w:rPr>
          <w:sz w:val="24"/>
          <w:szCs w:val="24"/>
        </w:rPr>
        <w:t xml:space="preserve"> it has a 5 year supply of </w:t>
      </w:r>
      <w:r w:rsidR="009D3EC5" w:rsidRPr="00E00C7C">
        <w:rPr>
          <w:sz w:val="24"/>
          <w:szCs w:val="24"/>
        </w:rPr>
        <w:t>deliverable</w:t>
      </w:r>
      <w:r w:rsidRPr="00E00C7C">
        <w:rPr>
          <w:sz w:val="24"/>
          <w:szCs w:val="24"/>
        </w:rPr>
        <w:t xml:space="preserve"> housing sites across the borough.</w:t>
      </w:r>
      <w:r w:rsidR="00E00C7C" w:rsidRPr="00E00C7C">
        <w:rPr>
          <w:sz w:val="24"/>
          <w:szCs w:val="24"/>
        </w:rPr>
        <w:t xml:space="preserve"> This means that planning applications for housing developments will once again be considered using local planning policies set out in the Local Development Framework (LDF). </w:t>
      </w:r>
      <w:r w:rsidRPr="00E00C7C">
        <w:rPr>
          <w:sz w:val="24"/>
          <w:szCs w:val="24"/>
        </w:rPr>
        <w:t xml:space="preserve"> There will be a publi</w:t>
      </w:r>
      <w:r w:rsidR="00E00C7C" w:rsidRPr="00E00C7C">
        <w:rPr>
          <w:sz w:val="24"/>
          <w:szCs w:val="24"/>
        </w:rPr>
        <w:t xml:space="preserve">c enquiry due to be held between 17-24th </w:t>
      </w:r>
      <w:r w:rsidR="009D3EC5" w:rsidRPr="00E00C7C">
        <w:rPr>
          <w:sz w:val="24"/>
          <w:szCs w:val="24"/>
        </w:rPr>
        <w:t>May</w:t>
      </w:r>
      <w:r w:rsidR="00E00C7C" w:rsidRPr="00E00C7C">
        <w:rPr>
          <w:sz w:val="24"/>
          <w:szCs w:val="24"/>
        </w:rPr>
        <w:t xml:space="preserve"> 2016 with the inspector due to produce his report in mid July.</w:t>
      </w:r>
    </w:p>
    <w:p w:rsidR="002B06BA" w:rsidRDefault="002B06BA" w:rsidP="001E04B6">
      <w:pPr>
        <w:spacing w:after="0"/>
        <w:jc w:val="both"/>
        <w:rPr>
          <w:b/>
          <w:sz w:val="24"/>
          <w:szCs w:val="24"/>
        </w:rPr>
      </w:pPr>
    </w:p>
    <w:p w:rsidR="00E00C7C" w:rsidRDefault="00E00C7C" w:rsidP="001E04B6">
      <w:pPr>
        <w:spacing w:after="0"/>
        <w:jc w:val="both"/>
        <w:rPr>
          <w:sz w:val="24"/>
          <w:szCs w:val="24"/>
        </w:rPr>
      </w:pPr>
      <w:r w:rsidRPr="00E00C7C">
        <w:rPr>
          <w:sz w:val="24"/>
          <w:szCs w:val="24"/>
        </w:rPr>
        <w:t xml:space="preserve">One - to - one word press training: a training session aimed at clerks and councilors who are responsible for administering and </w:t>
      </w:r>
      <w:r w:rsidR="009D3EC5" w:rsidRPr="00E00C7C">
        <w:rPr>
          <w:sz w:val="24"/>
          <w:szCs w:val="24"/>
        </w:rPr>
        <w:t>updating</w:t>
      </w:r>
      <w:r w:rsidRPr="00E00C7C">
        <w:rPr>
          <w:sz w:val="24"/>
          <w:szCs w:val="24"/>
        </w:rPr>
        <w:t xml:space="preserve"> </w:t>
      </w:r>
      <w:r w:rsidR="009D3EC5" w:rsidRPr="00E00C7C">
        <w:rPr>
          <w:sz w:val="24"/>
          <w:szCs w:val="24"/>
        </w:rPr>
        <w:t>Norfolk</w:t>
      </w:r>
      <w:r w:rsidRPr="00E00C7C">
        <w:rPr>
          <w:sz w:val="24"/>
          <w:szCs w:val="24"/>
        </w:rPr>
        <w:t xml:space="preserve"> Parishes websites.</w:t>
      </w:r>
    </w:p>
    <w:p w:rsidR="009F2114" w:rsidRDefault="009F2114" w:rsidP="001E04B6">
      <w:pPr>
        <w:spacing w:after="0"/>
        <w:jc w:val="both"/>
        <w:rPr>
          <w:sz w:val="24"/>
          <w:szCs w:val="24"/>
        </w:rPr>
      </w:pPr>
    </w:p>
    <w:p w:rsidR="009F2114" w:rsidRPr="00E00C7C" w:rsidRDefault="009F2114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Letter from Ms B Stubbins just to clarify that monies were raised from </w:t>
      </w:r>
      <w:r w:rsidR="009D3EC5">
        <w:rPr>
          <w:sz w:val="24"/>
          <w:szCs w:val="24"/>
        </w:rPr>
        <w:t>Friday</w:t>
      </w:r>
      <w:r>
        <w:rPr>
          <w:sz w:val="24"/>
          <w:szCs w:val="24"/>
        </w:rPr>
        <w:t xml:space="preserve"> night bingos towards the </w:t>
      </w:r>
      <w:r w:rsidR="009D3EC5">
        <w:rPr>
          <w:sz w:val="24"/>
          <w:szCs w:val="24"/>
        </w:rPr>
        <w:t>defibrillator</w:t>
      </w:r>
      <w:r>
        <w:rPr>
          <w:sz w:val="24"/>
          <w:szCs w:val="24"/>
        </w:rPr>
        <w:t xml:space="preserve"> and not from Ms B Stubbins personally.</w:t>
      </w:r>
    </w:p>
    <w:p w:rsidR="00E00C7C" w:rsidRDefault="00E00C7C" w:rsidP="001E04B6">
      <w:pPr>
        <w:spacing w:after="0"/>
        <w:jc w:val="both"/>
        <w:rPr>
          <w:b/>
          <w:sz w:val="24"/>
          <w:szCs w:val="24"/>
        </w:rPr>
      </w:pPr>
    </w:p>
    <w:p w:rsidR="00E00C7C" w:rsidRPr="00E00C7C" w:rsidRDefault="00E00C7C" w:rsidP="001E04B6">
      <w:pPr>
        <w:spacing w:after="0"/>
        <w:jc w:val="both"/>
        <w:rPr>
          <w:sz w:val="24"/>
          <w:szCs w:val="24"/>
        </w:rPr>
      </w:pPr>
      <w:r w:rsidRPr="00E00C7C">
        <w:rPr>
          <w:sz w:val="24"/>
          <w:szCs w:val="24"/>
        </w:rPr>
        <w:t xml:space="preserve"> </w:t>
      </w: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305970" w:rsidRDefault="00305970" w:rsidP="001E04B6">
      <w:pPr>
        <w:spacing w:after="0"/>
        <w:jc w:val="both"/>
        <w:rPr>
          <w:b/>
          <w:sz w:val="24"/>
          <w:szCs w:val="24"/>
        </w:rPr>
      </w:pPr>
    </w:p>
    <w:p w:rsidR="00305970" w:rsidRPr="00305970" w:rsidRDefault="00305970" w:rsidP="001E04B6">
      <w:pPr>
        <w:spacing w:after="0"/>
        <w:jc w:val="both"/>
        <w:rPr>
          <w:sz w:val="24"/>
          <w:szCs w:val="24"/>
        </w:rPr>
      </w:pPr>
      <w:r w:rsidRPr="00305970">
        <w:rPr>
          <w:sz w:val="24"/>
          <w:szCs w:val="24"/>
        </w:rPr>
        <w:t>16/00658/FM: proposed residential development at Land North of Lions C</w:t>
      </w:r>
      <w:r>
        <w:rPr>
          <w:sz w:val="24"/>
          <w:szCs w:val="24"/>
        </w:rPr>
        <w:t>l</w:t>
      </w:r>
      <w:r w:rsidRPr="00305970">
        <w:rPr>
          <w:sz w:val="24"/>
          <w:szCs w:val="24"/>
        </w:rPr>
        <w:t>ose.</w:t>
      </w:r>
    </w:p>
    <w:p w:rsidR="00305970" w:rsidRDefault="00305970" w:rsidP="001E04B6">
      <w:pPr>
        <w:spacing w:after="0"/>
        <w:jc w:val="both"/>
        <w:rPr>
          <w:b/>
          <w:sz w:val="24"/>
          <w:szCs w:val="24"/>
        </w:rPr>
      </w:pPr>
    </w:p>
    <w:p w:rsidR="0096108C" w:rsidRDefault="0096108C" w:rsidP="001E04B6">
      <w:pPr>
        <w:spacing w:after="0"/>
        <w:jc w:val="both"/>
        <w:rPr>
          <w:b/>
          <w:sz w:val="24"/>
          <w:szCs w:val="24"/>
        </w:rPr>
      </w:pPr>
    </w:p>
    <w:p w:rsidR="0096108C" w:rsidRPr="00CF1E97" w:rsidRDefault="0096108C" w:rsidP="001E04B6">
      <w:pPr>
        <w:spacing w:after="0"/>
        <w:jc w:val="both"/>
        <w:rPr>
          <w:sz w:val="24"/>
          <w:szCs w:val="24"/>
        </w:rPr>
      </w:pPr>
    </w:p>
    <w:p w:rsidR="0054575D" w:rsidRDefault="0054575D" w:rsidP="001E04B6">
      <w:pPr>
        <w:spacing w:after="0"/>
        <w:jc w:val="both"/>
        <w:rPr>
          <w:b/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F51E9A" w:rsidRPr="00AB7963" w:rsidRDefault="00F51E9A" w:rsidP="001E04B6">
      <w:pPr>
        <w:spacing w:after="0"/>
        <w:jc w:val="both"/>
        <w:rPr>
          <w:sz w:val="24"/>
          <w:szCs w:val="24"/>
        </w:rPr>
      </w:pPr>
    </w:p>
    <w:p w:rsidR="001A6637" w:rsidRPr="00957690" w:rsidRDefault="00957690" w:rsidP="001A6637">
      <w:pPr>
        <w:spacing w:after="0"/>
        <w:jc w:val="both"/>
        <w:rPr>
          <w:sz w:val="24"/>
          <w:szCs w:val="24"/>
        </w:rPr>
      </w:pPr>
      <w:r w:rsidRPr="00957690">
        <w:rPr>
          <w:sz w:val="24"/>
          <w:szCs w:val="24"/>
        </w:rPr>
        <w:t xml:space="preserve">Norse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690">
        <w:rPr>
          <w:sz w:val="24"/>
          <w:szCs w:val="24"/>
        </w:rPr>
        <w:t>£899.65</w:t>
      </w:r>
    </w:p>
    <w:p w:rsidR="00957690" w:rsidRPr="00957690" w:rsidRDefault="00957690" w:rsidP="001A6637">
      <w:pPr>
        <w:spacing w:after="0"/>
        <w:jc w:val="both"/>
        <w:rPr>
          <w:sz w:val="24"/>
          <w:szCs w:val="24"/>
        </w:rPr>
      </w:pPr>
      <w:r w:rsidRPr="00957690">
        <w:rPr>
          <w:sz w:val="24"/>
          <w:szCs w:val="24"/>
        </w:rPr>
        <w:t>Hodson office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690">
        <w:rPr>
          <w:sz w:val="24"/>
          <w:szCs w:val="24"/>
        </w:rPr>
        <w:t xml:space="preserve"> £42.20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 w:rsidRPr="00957690">
        <w:rPr>
          <w:sz w:val="24"/>
          <w:szCs w:val="24"/>
        </w:rPr>
        <w:t>BCKLWN bins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690">
        <w:rPr>
          <w:sz w:val="24"/>
          <w:szCs w:val="24"/>
        </w:rPr>
        <w:t xml:space="preserve"> £243.43</w:t>
      </w:r>
      <w:r>
        <w:rPr>
          <w:sz w:val="24"/>
          <w:szCs w:val="24"/>
        </w:rPr>
        <w:tab/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and M lighting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£115.78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 Wills</w:t>
      </w:r>
      <w:r w:rsidR="00E00C7C">
        <w:rPr>
          <w:sz w:val="24"/>
          <w:szCs w:val="24"/>
        </w:rPr>
        <w:t xml:space="preserve"> </w:t>
      </w:r>
      <w:r w:rsidR="00E00C7C">
        <w:rPr>
          <w:sz w:val="24"/>
          <w:szCs w:val="24"/>
        </w:rPr>
        <w:tab/>
      </w:r>
      <w:r w:rsidR="00E00C7C">
        <w:rPr>
          <w:sz w:val="24"/>
          <w:szCs w:val="24"/>
        </w:rPr>
        <w:tab/>
      </w:r>
      <w:r w:rsidR="00E00C7C">
        <w:rPr>
          <w:sz w:val="24"/>
          <w:szCs w:val="24"/>
        </w:rPr>
        <w:tab/>
        <w:t>£53.30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HMRC</w:t>
      </w:r>
      <w:r w:rsidR="00E00C7C">
        <w:rPr>
          <w:sz w:val="24"/>
          <w:szCs w:val="24"/>
        </w:rPr>
        <w:t xml:space="preserve"> </w:t>
      </w:r>
      <w:r w:rsidR="00E00C7C">
        <w:rPr>
          <w:sz w:val="24"/>
          <w:szCs w:val="24"/>
        </w:rPr>
        <w:tab/>
      </w:r>
      <w:r w:rsidR="00E00C7C">
        <w:rPr>
          <w:sz w:val="24"/>
          <w:szCs w:val="24"/>
        </w:rPr>
        <w:tab/>
      </w:r>
      <w:r w:rsidR="00E00C7C">
        <w:rPr>
          <w:sz w:val="24"/>
          <w:szCs w:val="24"/>
        </w:rPr>
        <w:tab/>
        <w:t>£13.20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</w:t>
      </w:r>
      <w:r w:rsidR="00E00C7C">
        <w:rPr>
          <w:sz w:val="24"/>
          <w:szCs w:val="24"/>
        </w:rPr>
        <w:t>k</w:t>
      </w:r>
      <w:r>
        <w:rPr>
          <w:sz w:val="24"/>
          <w:szCs w:val="24"/>
        </w:rPr>
        <w:t xml:space="preserve"> wages</w:t>
      </w:r>
      <w:r w:rsidR="00E00C7C">
        <w:rPr>
          <w:sz w:val="24"/>
          <w:szCs w:val="24"/>
        </w:rPr>
        <w:tab/>
      </w:r>
      <w:r w:rsidR="00E00C7C">
        <w:rPr>
          <w:sz w:val="24"/>
          <w:szCs w:val="24"/>
        </w:rPr>
        <w:tab/>
      </w:r>
      <w:r w:rsidR="00E00C7C">
        <w:rPr>
          <w:sz w:val="24"/>
          <w:szCs w:val="24"/>
        </w:rPr>
        <w:tab/>
        <w:t xml:space="preserve"> £289.00</w:t>
      </w:r>
    </w:p>
    <w:p w:rsidR="00957690" w:rsidRDefault="0095769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expenses</w:t>
      </w:r>
      <w:r w:rsidR="007F19AA">
        <w:rPr>
          <w:sz w:val="24"/>
          <w:szCs w:val="24"/>
        </w:rPr>
        <w:t xml:space="preserve"> </w:t>
      </w:r>
      <w:r w:rsidR="007F19AA">
        <w:rPr>
          <w:sz w:val="24"/>
          <w:szCs w:val="24"/>
        </w:rPr>
        <w:tab/>
      </w:r>
      <w:r w:rsidR="007F19AA">
        <w:rPr>
          <w:sz w:val="24"/>
          <w:szCs w:val="24"/>
        </w:rPr>
        <w:tab/>
      </w:r>
      <w:r w:rsidR="007F19AA">
        <w:rPr>
          <w:sz w:val="24"/>
          <w:szCs w:val="24"/>
        </w:rPr>
        <w:tab/>
        <w:t>£49.81</w:t>
      </w:r>
    </w:p>
    <w:p w:rsidR="00305970" w:rsidRDefault="0030597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Stoke Ferry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£283.56</w:t>
      </w:r>
    </w:p>
    <w:p w:rsidR="00152850" w:rsidRDefault="00152850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Internal Audit Ms B Stubbins </w:t>
      </w:r>
      <w:r>
        <w:rPr>
          <w:sz w:val="24"/>
          <w:szCs w:val="24"/>
        </w:rPr>
        <w:tab/>
        <w:t>£100.00</w:t>
      </w:r>
    </w:p>
    <w:p w:rsidR="00E00C7C" w:rsidRDefault="00E00C7C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Norse</w:t>
      </w:r>
    </w:p>
    <w:p w:rsidR="00E00C7C" w:rsidRDefault="00E00C7C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Anglian water burial ground </w:t>
      </w:r>
      <w:r w:rsidR="009F2114">
        <w:rPr>
          <w:sz w:val="24"/>
          <w:szCs w:val="24"/>
        </w:rPr>
        <w:tab/>
      </w:r>
      <w:r>
        <w:rPr>
          <w:sz w:val="24"/>
          <w:szCs w:val="24"/>
        </w:rPr>
        <w:t>£16.08</w:t>
      </w:r>
    </w:p>
    <w:p w:rsidR="009F2114" w:rsidRDefault="009F2114" w:rsidP="00957690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Fraser Dawbarns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£1446.00</w:t>
      </w:r>
    </w:p>
    <w:p w:rsidR="0089740E" w:rsidRDefault="0089740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Parish insurance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£932</w:t>
      </w:r>
      <w:r w:rsidR="009F6FE9">
        <w:rPr>
          <w:sz w:val="24"/>
          <w:szCs w:val="24"/>
        </w:rPr>
        <w:t>?</w:t>
      </w:r>
    </w:p>
    <w:p w:rsidR="0089740E" w:rsidRDefault="0089740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840DFA" w:rsidRDefault="00840DFA" w:rsidP="001E04B6">
      <w:pPr>
        <w:spacing w:after="0"/>
        <w:jc w:val="both"/>
        <w:rPr>
          <w:b/>
          <w:sz w:val="24"/>
          <w:szCs w:val="24"/>
        </w:rPr>
      </w:pPr>
    </w:p>
    <w:p w:rsidR="005974A0" w:rsidRDefault="005974A0" w:rsidP="001E04B6">
      <w:pPr>
        <w:spacing w:after="0"/>
        <w:jc w:val="both"/>
        <w:rPr>
          <w:sz w:val="24"/>
          <w:szCs w:val="24"/>
        </w:rPr>
      </w:pPr>
      <w:r w:rsidRPr="005974A0">
        <w:rPr>
          <w:sz w:val="24"/>
          <w:szCs w:val="24"/>
        </w:rPr>
        <w:t>Sign forms for Parish Partnership scheme to order equipment.</w:t>
      </w:r>
    </w:p>
    <w:p w:rsidR="005974A0" w:rsidRPr="005974A0" w:rsidRDefault="005974A0" w:rsidP="001E04B6">
      <w:pPr>
        <w:spacing w:after="0"/>
        <w:jc w:val="both"/>
        <w:rPr>
          <w:sz w:val="24"/>
          <w:szCs w:val="24"/>
        </w:rPr>
      </w:pPr>
    </w:p>
    <w:p w:rsidR="00E00C7C" w:rsidRDefault="00E00C7C" w:rsidP="001E04B6">
      <w:pPr>
        <w:spacing w:after="0"/>
        <w:jc w:val="both"/>
        <w:rPr>
          <w:sz w:val="24"/>
          <w:szCs w:val="24"/>
        </w:rPr>
      </w:pPr>
      <w:r w:rsidRPr="00E00C7C">
        <w:rPr>
          <w:sz w:val="24"/>
          <w:szCs w:val="24"/>
        </w:rPr>
        <w:t>End of year accounts</w:t>
      </w:r>
    </w:p>
    <w:p w:rsidR="00E00C7C" w:rsidRPr="00E00C7C" w:rsidRDefault="00E00C7C" w:rsidP="001E04B6">
      <w:pPr>
        <w:spacing w:after="0"/>
        <w:jc w:val="both"/>
        <w:rPr>
          <w:sz w:val="24"/>
          <w:szCs w:val="24"/>
        </w:rPr>
      </w:pPr>
    </w:p>
    <w:p w:rsidR="002C168F" w:rsidRDefault="008D6BCD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Parish Council insurance quote.</w:t>
      </w:r>
    </w:p>
    <w:p w:rsidR="00E00C7C" w:rsidRDefault="00E00C7C" w:rsidP="001E04B6">
      <w:pPr>
        <w:spacing w:after="0"/>
        <w:jc w:val="both"/>
        <w:rPr>
          <w:sz w:val="24"/>
          <w:szCs w:val="24"/>
        </w:rPr>
      </w:pPr>
    </w:p>
    <w:p w:rsidR="00E00C7C" w:rsidRDefault="00E00C7C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Church ruins</w:t>
      </w:r>
    </w:p>
    <w:p w:rsidR="008D6BCD" w:rsidRDefault="008D6BCD" w:rsidP="001E04B6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lastRenderedPageBreak/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68F">
        <w:rPr>
          <w:sz w:val="24"/>
          <w:szCs w:val="24"/>
        </w:rPr>
        <w:t>Next Parish Council meeting will be</w:t>
      </w:r>
      <w:r>
        <w:rPr>
          <w:sz w:val="24"/>
          <w:szCs w:val="24"/>
        </w:rPr>
        <w:t xml:space="preserve"> meeting will be held on </w:t>
      </w:r>
      <w:r w:rsidR="00383B76">
        <w:rPr>
          <w:sz w:val="24"/>
          <w:szCs w:val="24"/>
        </w:rPr>
        <w:t xml:space="preserve">6th </w:t>
      </w:r>
      <w:r w:rsidR="002C168F">
        <w:rPr>
          <w:sz w:val="24"/>
          <w:szCs w:val="24"/>
        </w:rPr>
        <w:t>June</w:t>
      </w:r>
      <w:r w:rsidR="00383B76">
        <w:rPr>
          <w:sz w:val="24"/>
          <w:szCs w:val="24"/>
        </w:rPr>
        <w:t xml:space="preserve"> 2016</w:t>
      </w:r>
      <w:r w:rsidR="002C168F">
        <w:rPr>
          <w:sz w:val="24"/>
          <w:szCs w:val="24"/>
        </w:rPr>
        <w:t xml:space="preserve"> at 7.00pm.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6C" w:rsidRDefault="0042456C" w:rsidP="00494C6A">
      <w:pPr>
        <w:spacing w:after="0"/>
      </w:pPr>
      <w:r>
        <w:separator/>
      </w:r>
    </w:p>
  </w:endnote>
  <w:endnote w:type="continuationSeparator" w:id="1">
    <w:p w:rsidR="0042456C" w:rsidRDefault="0042456C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9740E" w:rsidRDefault="0089740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F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F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740E" w:rsidRDefault="00897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6C" w:rsidRDefault="0042456C" w:rsidP="00494C6A">
      <w:pPr>
        <w:spacing w:after="0"/>
      </w:pPr>
      <w:r>
        <w:separator/>
      </w:r>
    </w:p>
  </w:footnote>
  <w:footnote w:type="continuationSeparator" w:id="1">
    <w:p w:rsidR="0042456C" w:rsidRDefault="0042456C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11BC3"/>
    <w:rsid w:val="00014777"/>
    <w:rsid w:val="000159B2"/>
    <w:rsid w:val="00024464"/>
    <w:rsid w:val="00036114"/>
    <w:rsid w:val="000621F4"/>
    <w:rsid w:val="00075051"/>
    <w:rsid w:val="00080879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20C8D"/>
    <w:rsid w:val="00121D1E"/>
    <w:rsid w:val="00131E14"/>
    <w:rsid w:val="0015009B"/>
    <w:rsid w:val="00152850"/>
    <w:rsid w:val="001566CF"/>
    <w:rsid w:val="00156D01"/>
    <w:rsid w:val="00160E39"/>
    <w:rsid w:val="001676D9"/>
    <w:rsid w:val="001764DB"/>
    <w:rsid w:val="0018048D"/>
    <w:rsid w:val="00181062"/>
    <w:rsid w:val="00181862"/>
    <w:rsid w:val="001836FE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6CF4"/>
    <w:rsid w:val="00203335"/>
    <w:rsid w:val="00212201"/>
    <w:rsid w:val="002229F2"/>
    <w:rsid w:val="00236755"/>
    <w:rsid w:val="002449CD"/>
    <w:rsid w:val="00262566"/>
    <w:rsid w:val="0026278E"/>
    <w:rsid w:val="002634E5"/>
    <w:rsid w:val="00263740"/>
    <w:rsid w:val="002642C9"/>
    <w:rsid w:val="00264C12"/>
    <w:rsid w:val="002670B5"/>
    <w:rsid w:val="002706B2"/>
    <w:rsid w:val="002716C3"/>
    <w:rsid w:val="002726CB"/>
    <w:rsid w:val="0027688B"/>
    <w:rsid w:val="0028165B"/>
    <w:rsid w:val="00283E4A"/>
    <w:rsid w:val="00295682"/>
    <w:rsid w:val="0029574F"/>
    <w:rsid w:val="00295B36"/>
    <w:rsid w:val="00295DB2"/>
    <w:rsid w:val="002A2850"/>
    <w:rsid w:val="002B06BA"/>
    <w:rsid w:val="002B644B"/>
    <w:rsid w:val="002B7624"/>
    <w:rsid w:val="002C168F"/>
    <w:rsid w:val="002E1EB0"/>
    <w:rsid w:val="002F0C1E"/>
    <w:rsid w:val="00301652"/>
    <w:rsid w:val="003018FD"/>
    <w:rsid w:val="00303EBC"/>
    <w:rsid w:val="00305970"/>
    <w:rsid w:val="00317BA1"/>
    <w:rsid w:val="003276F9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9549C"/>
    <w:rsid w:val="00397EDD"/>
    <w:rsid w:val="003A16F7"/>
    <w:rsid w:val="003A45C4"/>
    <w:rsid w:val="003A6C14"/>
    <w:rsid w:val="003B4033"/>
    <w:rsid w:val="003B737F"/>
    <w:rsid w:val="003C3E5C"/>
    <w:rsid w:val="003D06CD"/>
    <w:rsid w:val="003D3FB1"/>
    <w:rsid w:val="003E1900"/>
    <w:rsid w:val="003E321C"/>
    <w:rsid w:val="003E7846"/>
    <w:rsid w:val="003F3B7D"/>
    <w:rsid w:val="003F4E5B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40949"/>
    <w:rsid w:val="00441B8A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B5A70"/>
    <w:rsid w:val="004C2CD5"/>
    <w:rsid w:val="004C4CFB"/>
    <w:rsid w:val="004C4D00"/>
    <w:rsid w:val="004C7C42"/>
    <w:rsid w:val="004F58D9"/>
    <w:rsid w:val="005038BD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2A17"/>
    <w:rsid w:val="00584DF5"/>
    <w:rsid w:val="005856A6"/>
    <w:rsid w:val="005974A0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5F62C1"/>
    <w:rsid w:val="00602351"/>
    <w:rsid w:val="00603625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56D"/>
    <w:rsid w:val="00720086"/>
    <w:rsid w:val="00724D8D"/>
    <w:rsid w:val="0072787B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7D5"/>
    <w:rsid w:val="00774BB2"/>
    <w:rsid w:val="007868E2"/>
    <w:rsid w:val="00787636"/>
    <w:rsid w:val="00793AE1"/>
    <w:rsid w:val="00794804"/>
    <w:rsid w:val="007A2144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DED"/>
    <w:rsid w:val="0083571F"/>
    <w:rsid w:val="00835DA8"/>
    <w:rsid w:val="00840DFA"/>
    <w:rsid w:val="0084719A"/>
    <w:rsid w:val="00850886"/>
    <w:rsid w:val="008572E7"/>
    <w:rsid w:val="00863B92"/>
    <w:rsid w:val="00872A6A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D6BCD"/>
    <w:rsid w:val="008E4B5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559E1"/>
    <w:rsid w:val="00955D80"/>
    <w:rsid w:val="00957690"/>
    <w:rsid w:val="0096108C"/>
    <w:rsid w:val="0096164D"/>
    <w:rsid w:val="00971ABA"/>
    <w:rsid w:val="00974D68"/>
    <w:rsid w:val="00975248"/>
    <w:rsid w:val="0098455B"/>
    <w:rsid w:val="00994672"/>
    <w:rsid w:val="009A6664"/>
    <w:rsid w:val="009B0DA2"/>
    <w:rsid w:val="009B1406"/>
    <w:rsid w:val="009B6B97"/>
    <w:rsid w:val="009C364A"/>
    <w:rsid w:val="009C54CE"/>
    <w:rsid w:val="009C68BC"/>
    <w:rsid w:val="009D0217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20F8"/>
    <w:rsid w:val="00A10F0A"/>
    <w:rsid w:val="00A134A0"/>
    <w:rsid w:val="00A142E6"/>
    <w:rsid w:val="00A14D7F"/>
    <w:rsid w:val="00A1627A"/>
    <w:rsid w:val="00A5391A"/>
    <w:rsid w:val="00A61520"/>
    <w:rsid w:val="00A65596"/>
    <w:rsid w:val="00A70D8B"/>
    <w:rsid w:val="00A7477F"/>
    <w:rsid w:val="00A75820"/>
    <w:rsid w:val="00A8338D"/>
    <w:rsid w:val="00A9099E"/>
    <w:rsid w:val="00A95492"/>
    <w:rsid w:val="00A9569E"/>
    <w:rsid w:val="00A95A6A"/>
    <w:rsid w:val="00AA1A29"/>
    <w:rsid w:val="00AA1ED9"/>
    <w:rsid w:val="00AB2B87"/>
    <w:rsid w:val="00AB7963"/>
    <w:rsid w:val="00AC2E44"/>
    <w:rsid w:val="00AC5E23"/>
    <w:rsid w:val="00AD530B"/>
    <w:rsid w:val="00AD5C2A"/>
    <w:rsid w:val="00B0611E"/>
    <w:rsid w:val="00B213A9"/>
    <w:rsid w:val="00B24984"/>
    <w:rsid w:val="00B30C67"/>
    <w:rsid w:val="00B40C97"/>
    <w:rsid w:val="00B413C5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FD4"/>
    <w:rsid w:val="00B84077"/>
    <w:rsid w:val="00B93CF9"/>
    <w:rsid w:val="00BC5660"/>
    <w:rsid w:val="00BC6D16"/>
    <w:rsid w:val="00BD6E68"/>
    <w:rsid w:val="00BE5CDB"/>
    <w:rsid w:val="00BF3EE8"/>
    <w:rsid w:val="00C05820"/>
    <w:rsid w:val="00C058FA"/>
    <w:rsid w:val="00C074D5"/>
    <w:rsid w:val="00C07BB5"/>
    <w:rsid w:val="00C10F6A"/>
    <w:rsid w:val="00C216C3"/>
    <w:rsid w:val="00C23183"/>
    <w:rsid w:val="00C2388D"/>
    <w:rsid w:val="00C32FD4"/>
    <w:rsid w:val="00C33754"/>
    <w:rsid w:val="00C3459D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711BA"/>
    <w:rsid w:val="00C835E6"/>
    <w:rsid w:val="00C8364A"/>
    <w:rsid w:val="00C83F5D"/>
    <w:rsid w:val="00CA17F1"/>
    <w:rsid w:val="00CB31C4"/>
    <w:rsid w:val="00CB550A"/>
    <w:rsid w:val="00CD7AB5"/>
    <w:rsid w:val="00CF1E97"/>
    <w:rsid w:val="00CF6BCE"/>
    <w:rsid w:val="00D231D4"/>
    <w:rsid w:val="00D2790B"/>
    <w:rsid w:val="00D35FF0"/>
    <w:rsid w:val="00D37080"/>
    <w:rsid w:val="00D43BF5"/>
    <w:rsid w:val="00D44729"/>
    <w:rsid w:val="00D47666"/>
    <w:rsid w:val="00D67604"/>
    <w:rsid w:val="00D825F4"/>
    <w:rsid w:val="00D90928"/>
    <w:rsid w:val="00D909C1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59E"/>
    <w:rsid w:val="00DD763F"/>
    <w:rsid w:val="00DE41CB"/>
    <w:rsid w:val="00DE5501"/>
    <w:rsid w:val="00DE64DD"/>
    <w:rsid w:val="00DE6733"/>
    <w:rsid w:val="00DF0AA5"/>
    <w:rsid w:val="00DF4EF5"/>
    <w:rsid w:val="00E00C7C"/>
    <w:rsid w:val="00E01056"/>
    <w:rsid w:val="00E1158F"/>
    <w:rsid w:val="00E11CC3"/>
    <w:rsid w:val="00E27092"/>
    <w:rsid w:val="00E332D2"/>
    <w:rsid w:val="00E337E7"/>
    <w:rsid w:val="00E34687"/>
    <w:rsid w:val="00E4135A"/>
    <w:rsid w:val="00E63A94"/>
    <w:rsid w:val="00E65D30"/>
    <w:rsid w:val="00E77AFE"/>
    <w:rsid w:val="00E80CDE"/>
    <w:rsid w:val="00EA7386"/>
    <w:rsid w:val="00EB0C63"/>
    <w:rsid w:val="00EB1065"/>
    <w:rsid w:val="00EB1B52"/>
    <w:rsid w:val="00EC5465"/>
    <w:rsid w:val="00EC5765"/>
    <w:rsid w:val="00EE21B2"/>
    <w:rsid w:val="00EE2B28"/>
    <w:rsid w:val="00EF1C62"/>
    <w:rsid w:val="00EF27F2"/>
    <w:rsid w:val="00EF2DDD"/>
    <w:rsid w:val="00EF7D23"/>
    <w:rsid w:val="00F010EB"/>
    <w:rsid w:val="00F01453"/>
    <w:rsid w:val="00F071F5"/>
    <w:rsid w:val="00F1086D"/>
    <w:rsid w:val="00F15A09"/>
    <w:rsid w:val="00F26BB0"/>
    <w:rsid w:val="00F26C6F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D44B5"/>
    <w:rsid w:val="00FD50D8"/>
    <w:rsid w:val="00FD571A"/>
    <w:rsid w:val="00FD7D7D"/>
    <w:rsid w:val="00FE2C1E"/>
    <w:rsid w:val="00FE337C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2016-05-03T09:06:00Z</cp:lastPrinted>
  <dcterms:created xsi:type="dcterms:W3CDTF">2016-05-03T09:11:00Z</dcterms:created>
  <dcterms:modified xsi:type="dcterms:W3CDTF">2016-05-03T09:11:00Z</dcterms:modified>
</cp:coreProperties>
</file>